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18" w:rsidRPr="00C03218" w:rsidRDefault="00C03218" w:rsidP="00C03218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Общие положения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Кадровая политика Коммунального государственного учреждения «Костанайская областная база специального медицинского снабжения» УЗАКО (далее – Учреждение) (далее – Кадровая политика) определяет политику 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 и внутренними актами Учреждения.</w:t>
      </w:r>
    </w:p>
    <w:p w:rsidR="00C03218" w:rsidRPr="00C03218" w:rsidRDefault="00C03218" w:rsidP="00C032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Целью кадровой политики Учреждения является эффективное управление и развитие человеческого капитала Учреждения,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Учреждением.</w:t>
      </w:r>
    </w:p>
    <w:p w:rsidR="00C03218" w:rsidRPr="00C03218" w:rsidRDefault="00C03218" w:rsidP="00C0321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Ключевыми приоритетами Кадровой политики являются: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привлечение, развитие и удержание высокопрофессиональных работников;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внедрение передовых методов управления персоналом, создание в Учреждении эффективного подразделения по работе с персоналом;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управление командой высокопотенциальных работников Учреждения;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поддержка инноваций и преобразований в Учреждении;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создание и выработка совместных ценностей, социальных норм, правил, регламентирующих поведение работника;</w:t>
      </w:r>
    </w:p>
    <w:p w:rsidR="00C03218" w:rsidRPr="00C03218" w:rsidRDefault="00C03218" w:rsidP="00C0321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повышение позитивного имиджа и доверия партнеров к Учреждению.</w:t>
      </w:r>
    </w:p>
    <w:p w:rsidR="00C03218" w:rsidRPr="00C03218" w:rsidRDefault="00C03218" w:rsidP="00C0321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Для достижения поставленной цели Учреждения решает следующие задачи:</w:t>
      </w:r>
    </w:p>
    <w:p w:rsidR="00C03218" w:rsidRPr="00C03218" w:rsidRDefault="00C03218" w:rsidP="00C0321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C03218" w:rsidRPr="00C03218" w:rsidRDefault="00C03218" w:rsidP="00C0321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содействовать адаптации вновь принятых работников в сжатые сроки, тем самым, способствуя эффективному использованию их профессионального и творческого потенциала.</w:t>
      </w:r>
    </w:p>
    <w:p w:rsidR="00C03218" w:rsidRPr="00C03218" w:rsidRDefault="00C03218" w:rsidP="00C032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структурами.</w:t>
      </w:r>
    </w:p>
    <w:p w:rsidR="00C03218" w:rsidRPr="00C03218" w:rsidRDefault="00C03218" w:rsidP="00C032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Управление отношениями и развитие персонала опирается на административные (приказы, распоряжения, должностные инструкции, и т.п.), экономические (материальное стимулирование, страхование, обучение).</w:t>
      </w:r>
    </w:p>
    <w:p w:rsidR="00C03218" w:rsidRPr="00C03218" w:rsidRDefault="00C03218" w:rsidP="00C032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Социально-психологические (психологический климат, установление определенных правил поведения, способы нематериальной мотивации, корпоративная культура) методы работы, используя их в сбалансированном комплексе.</w:t>
      </w:r>
    </w:p>
    <w:p w:rsidR="00C03218" w:rsidRPr="00C03218" w:rsidRDefault="00C03218" w:rsidP="00C032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Работодатель стремится к установлению с каждым работником постоянных трудовых отношений, основанных на принципах социального партнерства с соблюдением требований трудового законодательства и внутренних актов Учреждения.</w:t>
      </w:r>
    </w:p>
    <w:p w:rsidR="00C03218" w:rsidRPr="00C03218" w:rsidRDefault="00C03218" w:rsidP="00C0321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Работодатель ответственен за правильное понимание, поддержку и реализацию Кадровой политики и, в свою очередь, надеется на понимание и ответственность со стороны каждого работника.</w:t>
      </w:r>
    </w:p>
    <w:p w:rsidR="00C03218" w:rsidRPr="00C03218" w:rsidRDefault="00C03218" w:rsidP="00C03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7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Ключевые термины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Ключевые термины, используемые в настоящем документе: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адаптация персонала – информационная и психологическая поддержка вновь принятого работника с целью максимального сокращения периода его привыкания к новым условиям труда и способствования нахождения своего функционального места в трудовом коллективе;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интеллектуальный капитал – интеллектуальная собственность и человеческие активы;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кадровая политика – целостная и объективно обусловленная стратегия работы с персоналом, объединяющая различные  принципы, формы, методы и модели кадровой работы;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кадровый потенциал – совокупность способностей всех работников Учреждения, направленная на решение стратегических и тактических задач Учреждения;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корпоративная культура – система корпоративных ценностей, стиля работы и норм поведения, разделяемая большинством работников Учреждения;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оценка персонала – процесс определения эффективности деятельности работников в реализации задач Учреждения с целью последовательного накопления информации, необходимой для принятия административно-кадровых решений;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социальное партнерство – система отношений и механизмов, направленных на обеспечение согласований интересов представителями государства, представителями работодателя и работников;</w:t>
      </w:r>
    </w:p>
    <w:p w:rsidR="00C03218" w:rsidRPr="00C03218" w:rsidRDefault="00C03218" w:rsidP="00C03218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человеческий капитал – запас знаний,  навыков, способностей, психологические особенности и другие качества работников, существующие в виде скрытого потенциала, непосредственно не принадлежащие компании, и реализуемые в процессе трудовой деятельности или проявляемые работником в  зависимости от степени его мотивированности.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shd w:val="clear" w:color="auto" w:fill="FFFFFF"/>
        <w:spacing w:after="150" w:line="450" w:lineRule="atLeast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3. Основные принципы Кадровой политики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Основными принципами Кадровой политики Учреждения являются: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позиционирование персонала как наиболее ценного актива, которым располагает Учреждения и инвестиции в «человеческий капитал» являются наиболее надежными, являясь фундаментом деятельности Учреждения;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bookmarkStart w:id="0" w:name="_Toc502071297"/>
      <w:bookmarkEnd w:id="0"/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включение в процесс управления отношениями и развитием всех руководящих звеньев (линейных руководителей и т.д.), совершенствование системы обучения руководящего звена принципам и методам управления отношениями, дальнейшая разработка методических указаний по работе с персоналом для руководителей всех уровней;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единство Кадровой политики при организации работы с персоналом во всех подразделениях, доступная единая терминология, открытость и понятность технологии и мероприятий управления отношениями для всех работников;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подбор, расстановка и выдвижение кадров по профессиональным, деловым, нравственным, психологическим качествам с использованием современных технологий, в том числе конкурсного отбора и объективной регулярной оценки персонала;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разумное сочетание внутреннего кадрового резерва и внешних ресурсов при замещении вакансий, применение практики взаимообмена работников между звеньями управления, обновление кадрового состава с  обеспечением преемственности, качественное интеллектуальное развитие персонала;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обеспечение оптимальной занятости работников, максимального использования опыта и интеллектуального потенциала человеческих активов, эффективная организация и обеспечение безопасности труда;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обеспечение условий для профессионального роста работников, развитие системы мотивации высокой производительности труда;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поддержание благоприятного психологического климата в трудовом коллективе Учреждения;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дальнейшее развитие системы социально-трудовых прав и гарантий, способствующей формированию сознания корпоративной сплоченности и принадлежности к единому коллективу Учреждения;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планомерность в управлении отношениями на основе постановки конкретных целей по направлениям деятельности, являющихся составной частью общей стратегии по развитию персонала;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максимальное внедрение современных технологий по управлению персоналом, автоматизация процессов управления отношениями;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практическая реализация принципов социального партнерства и взаимной ответственности сторон во взаимоотношениях между работодателем и работниками;</w:t>
      </w:r>
    </w:p>
    <w:p w:rsidR="00C03218" w:rsidRPr="00C03218" w:rsidRDefault="00C03218" w:rsidP="00C0321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динамичное развитие системы управления отношениями, адекватно корригируемой с долгосрочными интересами Учреждения.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12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lastRenderedPageBreak/>
        <w:t>Корпоративные ценности и компетенция работников</w:t>
      </w:r>
    </w:p>
    <w:p w:rsidR="00C03218" w:rsidRPr="00C03218" w:rsidRDefault="00C03218" w:rsidP="00C03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в отношении проведения Кадровой политики руководствуется следующими основными корпоративными ценностями:</w:t>
      </w:r>
    </w:p>
    <w:p w:rsidR="00C03218" w:rsidRPr="00C03218" w:rsidRDefault="00C03218" w:rsidP="00C0321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добросовестное выполнение работы каждым сотрудником, выражающееся в эффективности их труда;</w:t>
      </w:r>
    </w:p>
    <w:p w:rsidR="00C03218" w:rsidRPr="00C03218" w:rsidRDefault="00C03218" w:rsidP="00C0321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стремится создать атмосферу, в которой каждый сотрудник имеет возможность предложить новые идеи, готовые решения, которые позволят усилить и укрепить заинтересованность к деятельности Учреждения;</w:t>
      </w:r>
    </w:p>
    <w:p w:rsidR="00C03218" w:rsidRPr="00C03218" w:rsidRDefault="00C03218" w:rsidP="00C03218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взаимовыручка, уважение друг к другу, к заинтересованным лицам и Учреждения в целом.</w:t>
      </w:r>
    </w:p>
    <w:p w:rsidR="00C03218" w:rsidRPr="00C03218" w:rsidRDefault="00C03218" w:rsidP="00C03218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Для активного роста Учреждения нужны работники, обладающие следующими компетенциями — профессионализм, мотивированность, лояльность, нацеленность на развитие, способность принимать решения и умение грамотно организовать рабочий процесс.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16"/>
        </w:numPr>
        <w:shd w:val="clear" w:color="auto" w:fill="FFFFFF"/>
        <w:spacing w:after="0" w:line="450" w:lineRule="atLeast"/>
        <w:ind w:left="300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Базовые направления Кадровой политики и основные индикаторы эффективности Кадровой политики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Базовыми направлениями Кадровой политики являются:</w:t>
      </w:r>
    </w:p>
    <w:p w:rsidR="00C03218" w:rsidRPr="00C03218" w:rsidRDefault="00C03218" w:rsidP="00C03218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совершенствование организационной структуры. Планирование, подбор и расстановка кадров;</w:t>
      </w:r>
    </w:p>
    <w:p w:rsidR="00C03218" w:rsidRPr="00C03218" w:rsidRDefault="00C03218" w:rsidP="00C03218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обучение, подготовка и переподготовка персонала;</w:t>
      </w:r>
    </w:p>
    <w:p w:rsidR="00C03218" w:rsidRPr="00C03218" w:rsidRDefault="00C03218" w:rsidP="00C03218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создание кадрового резерва;</w:t>
      </w:r>
    </w:p>
    <w:p w:rsidR="00C03218" w:rsidRPr="00C03218" w:rsidRDefault="00C03218" w:rsidP="00C03218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и внедрение системы управления результативностью и мотивации работников;</w:t>
      </w:r>
    </w:p>
    <w:p w:rsidR="00C03218" w:rsidRPr="00C03218" w:rsidRDefault="00C03218" w:rsidP="00C03218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формирование корпоративной культуры.</w:t>
      </w:r>
    </w:p>
    <w:p w:rsidR="00C03218" w:rsidRPr="00C03218" w:rsidRDefault="00C03218" w:rsidP="00C03218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Основные индикаторы эффективности Кадровой политики:</w:t>
      </w:r>
    </w:p>
    <w:p w:rsidR="00C03218" w:rsidRPr="00C03218" w:rsidRDefault="00C03218" w:rsidP="00C03218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расходы на персонал;</w:t>
      </w:r>
    </w:p>
    <w:p w:rsidR="00C03218" w:rsidRPr="00C03218" w:rsidRDefault="00C03218" w:rsidP="00C03218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текучесть кадров;</w:t>
      </w:r>
    </w:p>
    <w:p w:rsidR="00C03218" w:rsidRPr="00C03218" w:rsidRDefault="00C03218" w:rsidP="00C03218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текучесть работников среди руководящего состава;</w:t>
      </w:r>
    </w:p>
    <w:p w:rsidR="00C03218" w:rsidRPr="00C03218" w:rsidRDefault="00C03218" w:rsidP="00C03218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показатель стабильности персонала;</w:t>
      </w:r>
    </w:p>
    <w:p w:rsidR="00C03218" w:rsidRPr="00C03218" w:rsidRDefault="00C03218" w:rsidP="00C03218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удовлетворенность персонала.</w:t>
      </w:r>
    </w:p>
    <w:p w:rsidR="00C03218" w:rsidRPr="00C03218" w:rsidRDefault="00C03218" w:rsidP="00C03218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Задачи направления «Совершенствование организационной структуры. Планирование, подбор и расстановка кадров»: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регулярный анализ организационной структуры с целью обеспечения соответствия стратегическим целям и задачам, четкого разделения функций структурных подразделений и обязанностей работников, эффективной деятельности работников;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и совершенствование квалификационных требований к рабочим местам, профиля корпоративных компетенций;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улучшение качества работы;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анализ соответствия профессиональной компетентности и компетенций работников требованиям рабочих мест;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анализ и учет степени обеспеченности кадрами по ключевым должностным позициям;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поиск и отбор высококвалифицированных специалистов;</w:t>
      </w:r>
    </w:p>
    <w:p w:rsidR="00C03218" w:rsidRPr="00C03218" w:rsidRDefault="00C03218" w:rsidP="00C03218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аутсорсинг.</w:t>
      </w:r>
    </w:p>
    <w:p w:rsidR="00C03218" w:rsidRPr="00C03218" w:rsidRDefault="00C03218" w:rsidP="00C03218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Основные индикаторы эффективности «Планирование, подбор и расстановка кадров»:</w:t>
      </w:r>
    </w:p>
    <w:p w:rsidR="00C03218" w:rsidRPr="00C03218" w:rsidRDefault="00C03218" w:rsidP="00C032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временной индикатор: время на заполнение одной вакансии;</w:t>
      </w:r>
    </w:p>
    <w:p w:rsidR="00C03218" w:rsidRPr="00C03218" w:rsidRDefault="00C03218" w:rsidP="00C03218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качественный индикатор: коэффициент выбытия кадров в течение первых полгода работы.</w:t>
      </w:r>
    </w:p>
    <w:p w:rsidR="00C03218" w:rsidRPr="00C03218" w:rsidRDefault="00C03218" w:rsidP="00C03218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Задачи направления «Обучение, подготовка и переподготовка персонала»:</w:t>
      </w:r>
    </w:p>
    <w:p w:rsidR="00C03218" w:rsidRPr="00C03218" w:rsidRDefault="00C03218" w:rsidP="00C03218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переход от обрывочного повышения квалификации работников к системному обучению, направленному на реализацию стратегических задач Учреждения;</w:t>
      </w:r>
    </w:p>
    <w:p w:rsidR="00C03218" w:rsidRPr="00C03218" w:rsidRDefault="00C03218" w:rsidP="00C03218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направление на семинары, тренинги работников;</w:t>
      </w:r>
    </w:p>
    <w:p w:rsidR="00C03218" w:rsidRPr="00C03218" w:rsidRDefault="00C03218" w:rsidP="00C03218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Основные индикаторы эффективности «Обучение, подготовка и переподготовка персонала»:</w:t>
      </w:r>
    </w:p>
    <w:p w:rsidR="00C03218" w:rsidRPr="00C03218" w:rsidRDefault="00C03218" w:rsidP="00C03218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процент работников, охваченных системой обучения в течение года;</w:t>
      </w:r>
    </w:p>
    <w:p w:rsidR="00C03218" w:rsidRPr="00C03218" w:rsidRDefault="00C03218" w:rsidP="00C03218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затраты на обучение 1 работника в год;</w:t>
      </w:r>
    </w:p>
    <w:p w:rsidR="00C03218" w:rsidRPr="00C03218" w:rsidRDefault="00C03218" w:rsidP="00C03218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повышение производительности труда за счет использования работниками полученных ими новых знаний;</w:t>
      </w:r>
    </w:p>
    <w:p w:rsidR="00C03218" w:rsidRPr="00C03218" w:rsidRDefault="00C03218" w:rsidP="00C03218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процент затрат на обучение, подготовку и переподготовку от фонда оплаты труда;</w:t>
      </w:r>
    </w:p>
    <w:p w:rsidR="00C03218" w:rsidRPr="00C03218" w:rsidRDefault="00C03218" w:rsidP="00C03218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Задачи направления «Создание кадрового резерва»:</w:t>
      </w:r>
    </w:p>
    <w:p w:rsidR="00C03218" w:rsidRPr="00C03218" w:rsidRDefault="00C03218" w:rsidP="00C03218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создание и развитие базы кадрового резерва;</w:t>
      </w:r>
    </w:p>
    <w:p w:rsidR="00C03218" w:rsidRPr="00C03218" w:rsidRDefault="00C03218" w:rsidP="00C03218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критериев оценки и организация отбора работников с высоким потенциалом;</w:t>
      </w:r>
    </w:p>
    <w:p w:rsidR="00C03218" w:rsidRPr="00C03218" w:rsidRDefault="00C03218" w:rsidP="00C03218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и реализация индивидуальных планов развития работников, состоящих в кадровом резерве;</w:t>
      </w:r>
    </w:p>
    <w:p w:rsidR="00C03218" w:rsidRPr="00C03218" w:rsidRDefault="00C03218" w:rsidP="00C03218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и реализация системы ротации и замещения позиций, мотивация процесса ротации работников, состоящих в кадровом резерве.</w:t>
      </w:r>
    </w:p>
    <w:p w:rsidR="00C03218" w:rsidRPr="00C03218" w:rsidRDefault="00C03218" w:rsidP="00C03218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Основные индикаторы эффективности «Создание кадрового резерва»:</w:t>
      </w:r>
    </w:p>
    <w:p w:rsidR="00C03218" w:rsidRPr="00C03218" w:rsidRDefault="00C03218" w:rsidP="00C03218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процент вакансий, на которые формировался кадровый резерв, заполненных работниками, входящими в кадровый резерв;</w:t>
      </w:r>
    </w:p>
    <w:p w:rsidR="00C03218" w:rsidRPr="00C03218" w:rsidRDefault="00C03218" w:rsidP="00C03218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текучесть среди резервистов.</w:t>
      </w:r>
    </w:p>
    <w:p w:rsidR="00C03218" w:rsidRPr="00C03218" w:rsidRDefault="00C03218" w:rsidP="00C03218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Задачи направления «Разработка и внедрение системы управления результативностью и мотивации работников»: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внедрение эффективной и прозрачной системы вознаграждения, основанной на уровне квалификации, компетентности и результативности работников;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основных индикаторов эффективности деятельности для ряда позиций;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внедрение мониторинга и контроля выполнения поставленных задач и целей, системы оценки результативности деятельности работников;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анализ рынка труда относительно заработных плат и тенденций его движения;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разработка и совершенствование системы поощрений, привязанной к достижениям работниками определенных результатов деятельности;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обеспечение социальной защиты работников;</w:t>
      </w:r>
    </w:p>
    <w:p w:rsidR="00C03218" w:rsidRPr="00C03218" w:rsidRDefault="00C03218" w:rsidP="00C03218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обеспечение возможности профессионального, карьерного и личного роста работникам.</w:t>
      </w:r>
    </w:p>
    <w:p w:rsidR="00C03218" w:rsidRPr="00C03218" w:rsidRDefault="00C03218" w:rsidP="00C03218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Основные индикаторы эффективности «Разработка и внедрение системы управления результативностью и мотивации работников»:</w:t>
      </w:r>
    </w:p>
    <w:p w:rsidR="00C03218" w:rsidRPr="00C03218" w:rsidRDefault="00C03218" w:rsidP="00C03218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процент позиций, охваченных основными индикаторами эффективности;</w:t>
      </w:r>
    </w:p>
    <w:p w:rsidR="00C03218" w:rsidRPr="00C03218" w:rsidRDefault="00C03218" w:rsidP="00C03218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процент работников, регулярно получающих оценку своей деятельности;</w:t>
      </w:r>
    </w:p>
    <w:p w:rsidR="00C03218" w:rsidRPr="00C03218" w:rsidRDefault="00C03218" w:rsidP="00C03218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удовлетворенность системой оплаты труда.</w:t>
      </w:r>
    </w:p>
    <w:p w:rsidR="00C03218" w:rsidRPr="00C03218" w:rsidRDefault="00C03218" w:rsidP="00C03218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Задачи направления «Формирование корпоративной культуры»:</w:t>
      </w:r>
    </w:p>
    <w:p w:rsidR="00C03218" w:rsidRPr="00C03218" w:rsidRDefault="00C03218" w:rsidP="00C03218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проведение социально-психологических исследований (анкетирование, интервьюирование, индивидуальная психологическая диагностика сотрудников);</w:t>
      </w:r>
    </w:p>
    <w:p w:rsidR="00C03218" w:rsidRPr="00C03218" w:rsidRDefault="00C03218" w:rsidP="00C03218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создание и развитие корпоративных ценностей и социальных норм, регламентирующих поведение работника Учреждения, разработка правил корпоративной коммуникации и корпоративного стиля;</w:t>
      </w:r>
    </w:p>
    <w:p w:rsidR="00C03218" w:rsidRPr="00C03218" w:rsidRDefault="00C03218" w:rsidP="00C03218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проведение организационных мероприятий, в том числе проблемно-деловых совещаний, усиливающих командную работу, терпимость, сплоченность, психологически комфортную и творческую атмосферу в трудовых коллективах;</w:t>
      </w:r>
    </w:p>
    <w:p w:rsidR="00C03218" w:rsidRPr="00C03218" w:rsidRDefault="00C03218" w:rsidP="00C03218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Основной индикатор эффективности выполнения задачи «Формирование корпоративной культуры»: удовлетворенность персонала.</w:t>
      </w:r>
    </w:p>
    <w:p w:rsidR="00C03218" w:rsidRPr="00C03218" w:rsidRDefault="00C03218" w:rsidP="00C03218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Документы, принятие которых необходимо в целях реализации Кадровой политики регулируются внутренними актами Учреждения.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40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Создание и поддержание организационного порядка в Учреждении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Важнейшим условием достижения стратегических целей Учреждения является безусловное выполнение всеми сотрудниками своих должностных обязанностей, соблюдение трудовой, производственной и технологической дисциплины, требовательность руководителей к подчиненным, безусловное выполнение подчиненными </w:t>
      </w: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распоряжений, указаний и поставленных руководителями рабочих заданий. Основой исполнительности является организационный порядок в Учреждении, когда сотрудники знают и выполняют свои должностные обязанности, зафиксированные в должностных инструкциях, руководители несут ответственность за принятые решения в рамках своей зоны ответственности.</w:t>
      </w:r>
    </w:p>
    <w:p w:rsidR="00C03218" w:rsidRPr="00C03218" w:rsidRDefault="00C03218" w:rsidP="00C03218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Правила производственного поведения регламентируются Правилами внутреннего трудового распорядка, этические нормы делового поведения в Учреждении регламентируются Правилами служебной этики работников, должностные обязанности, права и ответственность регламентируются в трудовых договорах, должностных инструкциях, положениях и регламентах Учреждения.</w:t>
      </w:r>
    </w:p>
    <w:p w:rsidR="00C03218" w:rsidRPr="00C03218" w:rsidRDefault="00C03218" w:rsidP="00C03218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Если организационный порядок является основой деятельности Учреждения, то любые нарушения данного порядка будут рассматриваться как серьезный проступок, подлежащий соответствующему наказанию как экономического, так и административного характера.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42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C03218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Заключительные положения</w:t>
      </w:r>
    </w:p>
    <w:p w:rsidR="00C03218" w:rsidRPr="00C03218" w:rsidRDefault="00C03218" w:rsidP="00C032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C03218" w:rsidRPr="00C03218" w:rsidRDefault="00C03218" w:rsidP="00C03218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C03218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Кадровая политика, проводимая в Учреждения, призвана укрепить уверенность работников в востребованности своего труда, справедливой оценке деятельности для обеспечения долгосрочного высокого экономического потенциала Учреждения, сохранения и приумножения его интеллектуального капитала.</w:t>
      </w:r>
    </w:p>
    <w:p w:rsidR="00901B39" w:rsidRDefault="00901B39">
      <w:bookmarkStart w:id="1" w:name="_GoBack"/>
      <w:bookmarkEnd w:id="1"/>
    </w:p>
    <w:sectPr w:rsidR="009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38"/>
    <w:multiLevelType w:val="multilevel"/>
    <w:tmpl w:val="5E52D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31807"/>
    <w:multiLevelType w:val="multilevel"/>
    <w:tmpl w:val="0360F6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07F8F"/>
    <w:multiLevelType w:val="multilevel"/>
    <w:tmpl w:val="C6F2E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169B5"/>
    <w:multiLevelType w:val="multilevel"/>
    <w:tmpl w:val="12386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4A29"/>
    <w:multiLevelType w:val="multilevel"/>
    <w:tmpl w:val="7806E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629C"/>
    <w:multiLevelType w:val="multilevel"/>
    <w:tmpl w:val="681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E66A5"/>
    <w:multiLevelType w:val="multilevel"/>
    <w:tmpl w:val="09B259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65354"/>
    <w:multiLevelType w:val="multilevel"/>
    <w:tmpl w:val="11F6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67D02"/>
    <w:multiLevelType w:val="multilevel"/>
    <w:tmpl w:val="35A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05174"/>
    <w:multiLevelType w:val="multilevel"/>
    <w:tmpl w:val="4A3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A30BD"/>
    <w:multiLevelType w:val="multilevel"/>
    <w:tmpl w:val="E04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241D8"/>
    <w:multiLevelType w:val="multilevel"/>
    <w:tmpl w:val="9412E3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B3461"/>
    <w:multiLevelType w:val="multilevel"/>
    <w:tmpl w:val="4A0E6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E477D"/>
    <w:multiLevelType w:val="multilevel"/>
    <w:tmpl w:val="A92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071E3"/>
    <w:multiLevelType w:val="multilevel"/>
    <w:tmpl w:val="B79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02972"/>
    <w:multiLevelType w:val="multilevel"/>
    <w:tmpl w:val="900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C6B93"/>
    <w:multiLevelType w:val="multilevel"/>
    <w:tmpl w:val="5AA630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B3C56"/>
    <w:multiLevelType w:val="multilevel"/>
    <w:tmpl w:val="EB34EB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C7603"/>
    <w:multiLevelType w:val="multilevel"/>
    <w:tmpl w:val="4AF8A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84CD7"/>
    <w:multiLevelType w:val="multilevel"/>
    <w:tmpl w:val="2EDA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232DA"/>
    <w:multiLevelType w:val="multilevel"/>
    <w:tmpl w:val="43FE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94B46"/>
    <w:multiLevelType w:val="multilevel"/>
    <w:tmpl w:val="1B7837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F563E3"/>
    <w:multiLevelType w:val="multilevel"/>
    <w:tmpl w:val="74EE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9051C"/>
    <w:multiLevelType w:val="multilevel"/>
    <w:tmpl w:val="5EDEF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A7AC7"/>
    <w:multiLevelType w:val="multilevel"/>
    <w:tmpl w:val="ED6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5378E1"/>
    <w:multiLevelType w:val="multilevel"/>
    <w:tmpl w:val="44A019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AC09EC"/>
    <w:multiLevelType w:val="multilevel"/>
    <w:tmpl w:val="BF6C2B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A836B4"/>
    <w:multiLevelType w:val="multilevel"/>
    <w:tmpl w:val="C9B022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278DF"/>
    <w:multiLevelType w:val="multilevel"/>
    <w:tmpl w:val="AFC6EA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3619D"/>
    <w:multiLevelType w:val="multilevel"/>
    <w:tmpl w:val="0FE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AF68CF"/>
    <w:multiLevelType w:val="multilevel"/>
    <w:tmpl w:val="43801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80F5F"/>
    <w:multiLevelType w:val="multilevel"/>
    <w:tmpl w:val="ABE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62377"/>
    <w:multiLevelType w:val="multilevel"/>
    <w:tmpl w:val="A91E9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C094D"/>
    <w:multiLevelType w:val="multilevel"/>
    <w:tmpl w:val="188062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D6DBE"/>
    <w:multiLevelType w:val="multilevel"/>
    <w:tmpl w:val="A6A6A0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904C6"/>
    <w:multiLevelType w:val="multilevel"/>
    <w:tmpl w:val="844821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9D186A"/>
    <w:multiLevelType w:val="multilevel"/>
    <w:tmpl w:val="8DA69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692B34"/>
    <w:multiLevelType w:val="multilevel"/>
    <w:tmpl w:val="5B2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94FF7"/>
    <w:multiLevelType w:val="multilevel"/>
    <w:tmpl w:val="1CDE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817C1"/>
    <w:multiLevelType w:val="multilevel"/>
    <w:tmpl w:val="F2B80F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D3280"/>
    <w:multiLevelType w:val="multilevel"/>
    <w:tmpl w:val="06D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4F0946"/>
    <w:multiLevelType w:val="multilevel"/>
    <w:tmpl w:val="DA9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B5A49"/>
    <w:multiLevelType w:val="multilevel"/>
    <w:tmpl w:val="DD3A9B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40"/>
  </w:num>
  <w:num w:numId="4">
    <w:abstractNumId w:val="32"/>
  </w:num>
  <w:num w:numId="5">
    <w:abstractNumId w:val="41"/>
  </w:num>
  <w:num w:numId="6">
    <w:abstractNumId w:val="12"/>
  </w:num>
  <w:num w:numId="7">
    <w:abstractNumId w:val="0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36"/>
  </w:num>
  <w:num w:numId="13">
    <w:abstractNumId w:val="30"/>
  </w:num>
  <w:num w:numId="14">
    <w:abstractNumId w:val="24"/>
  </w:num>
  <w:num w:numId="15">
    <w:abstractNumId w:val="4"/>
  </w:num>
  <w:num w:numId="16">
    <w:abstractNumId w:val="2"/>
  </w:num>
  <w:num w:numId="17">
    <w:abstractNumId w:val="25"/>
  </w:num>
  <w:num w:numId="18">
    <w:abstractNumId w:val="13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6"/>
  </w:num>
  <w:num w:numId="24">
    <w:abstractNumId w:val="9"/>
  </w:num>
  <w:num w:numId="25">
    <w:abstractNumId w:val="21"/>
  </w:num>
  <w:num w:numId="26">
    <w:abstractNumId w:val="5"/>
  </w:num>
  <w:num w:numId="27">
    <w:abstractNumId w:val="16"/>
  </w:num>
  <w:num w:numId="28">
    <w:abstractNumId w:val="22"/>
  </w:num>
  <w:num w:numId="29">
    <w:abstractNumId w:val="11"/>
  </w:num>
  <w:num w:numId="30">
    <w:abstractNumId w:val="8"/>
  </w:num>
  <w:num w:numId="31">
    <w:abstractNumId w:val="28"/>
  </w:num>
  <w:num w:numId="32">
    <w:abstractNumId w:val="31"/>
  </w:num>
  <w:num w:numId="33">
    <w:abstractNumId w:val="42"/>
  </w:num>
  <w:num w:numId="34">
    <w:abstractNumId w:val="14"/>
  </w:num>
  <w:num w:numId="35">
    <w:abstractNumId w:val="34"/>
  </w:num>
  <w:num w:numId="36">
    <w:abstractNumId w:val="7"/>
  </w:num>
  <w:num w:numId="37">
    <w:abstractNumId w:val="39"/>
  </w:num>
  <w:num w:numId="38">
    <w:abstractNumId w:val="37"/>
  </w:num>
  <w:num w:numId="39">
    <w:abstractNumId w:val="17"/>
  </w:num>
  <w:num w:numId="40">
    <w:abstractNumId w:val="18"/>
  </w:num>
  <w:num w:numId="41">
    <w:abstractNumId w:val="35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A"/>
    <w:rsid w:val="0011708A"/>
    <w:rsid w:val="00901B39"/>
    <w:rsid w:val="00C03218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9B4C-9B8D-4D52-AD78-547224E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3218"/>
    <w:rPr>
      <w:b/>
      <w:bCs/>
    </w:rPr>
  </w:style>
  <w:style w:type="paragraph" w:styleId="a4">
    <w:name w:val="Normal (Web)"/>
    <w:basedOn w:val="a"/>
    <w:uiPriority w:val="99"/>
    <w:semiHidden/>
    <w:unhideWhenUsed/>
    <w:rsid w:val="00C0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2022-02-10T06:28:00Z</dcterms:created>
  <dcterms:modified xsi:type="dcterms:W3CDTF">2022-02-10T06:28:00Z</dcterms:modified>
</cp:coreProperties>
</file>